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66F60B9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color w:val="000000"/>
        </w:rPr>
      </w:pPr>
      <w:r>
        <w:rPr>
          <w:b/>
          <w:color w:val="000000"/>
        </w:rPr>
        <w:t>CI</w:t>
      </w:r>
      <w:r w:rsidR="00562E03">
        <w:rPr>
          <w:b/>
          <w:color w:val="000000"/>
        </w:rPr>
        <w:t>O</w:t>
      </w:r>
      <w:r>
        <w:rPr>
          <w:b/>
          <w:color w:val="000000"/>
        </w:rPr>
        <w:t xml:space="preserve"> registered number: </w:t>
      </w:r>
      <w:r>
        <w:rPr>
          <w:color w:val="000000"/>
        </w:rPr>
        <w:t>1176413</w:t>
      </w:r>
    </w:p>
    <w:p w14:paraId="00000002" w14:textId="77777777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center"/>
        <w:rPr>
          <w:color w:val="000000"/>
        </w:rPr>
      </w:pPr>
      <w:r>
        <w:rPr>
          <w:b/>
          <w:color w:val="000000"/>
        </w:rPr>
        <w:t xml:space="preserve">THE NETHER STOWEY VILLAGE HALL AND RECREATION GROUND CIO </w:t>
      </w:r>
    </w:p>
    <w:p w14:paraId="00000003" w14:textId="77777777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center"/>
        <w:rPr>
          <w:color w:val="000000"/>
        </w:rPr>
      </w:pPr>
      <w:r>
        <w:rPr>
          <w:b/>
          <w:color w:val="000000"/>
        </w:rPr>
        <w:t>(the “C.I.O”)</w:t>
      </w:r>
    </w:p>
    <w:p w14:paraId="00000004" w14:textId="77777777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center"/>
        <w:rPr>
          <w:color w:val="000000"/>
        </w:rPr>
      </w:pPr>
      <w:r>
        <w:rPr>
          <w:b/>
          <w:color w:val="000000"/>
        </w:rPr>
        <w:t>Notice of annual general meeting</w:t>
      </w:r>
    </w:p>
    <w:p w14:paraId="00000005" w14:textId="71D17A3A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color w:val="000000"/>
        </w:rPr>
      </w:pPr>
      <w:r>
        <w:rPr>
          <w:color w:val="000000"/>
        </w:rPr>
        <w:t xml:space="preserve">Notice is given that an annual general meeting of the C.I.O will be held on </w:t>
      </w:r>
      <w:r w:rsidR="004766C2">
        <w:rPr>
          <w:color w:val="000000"/>
        </w:rPr>
        <w:t>Wedn</w:t>
      </w:r>
      <w:r w:rsidR="000625E7">
        <w:rPr>
          <w:color w:val="000000"/>
        </w:rPr>
        <w:t xml:space="preserve">esday </w:t>
      </w:r>
      <w:r w:rsidR="004766C2">
        <w:rPr>
          <w:color w:val="000000"/>
        </w:rPr>
        <w:t xml:space="preserve">3 September </w:t>
      </w:r>
      <w:r>
        <w:rPr>
          <w:color w:val="000000"/>
        </w:rPr>
        <w:t>20</w:t>
      </w:r>
      <w:r>
        <w:t>2</w:t>
      </w:r>
      <w:r w:rsidR="000625E7">
        <w:t>5</w:t>
      </w:r>
      <w:r>
        <w:rPr>
          <w:color w:val="000000"/>
        </w:rPr>
        <w:t xml:space="preserve"> at </w:t>
      </w:r>
      <w:r w:rsidR="004766C2">
        <w:rPr>
          <w:color w:val="000000"/>
        </w:rPr>
        <w:t>7</w:t>
      </w:r>
      <w:r w:rsidR="000625E7">
        <w:rPr>
          <w:color w:val="000000"/>
        </w:rPr>
        <w:t>:</w:t>
      </w:r>
      <w:r w:rsidR="004766C2">
        <w:rPr>
          <w:color w:val="000000"/>
        </w:rPr>
        <w:t>3</w:t>
      </w:r>
      <w:r w:rsidR="000625E7">
        <w:rPr>
          <w:color w:val="000000"/>
        </w:rPr>
        <w:t xml:space="preserve">0 </w:t>
      </w:r>
      <w:r w:rsidR="004766C2">
        <w:rPr>
          <w:color w:val="000000"/>
        </w:rPr>
        <w:t>p</w:t>
      </w:r>
      <w:r w:rsidR="000625E7">
        <w:rPr>
          <w:color w:val="000000"/>
        </w:rPr>
        <w:t>m</w:t>
      </w:r>
      <w:r>
        <w:rPr>
          <w:color w:val="000000"/>
        </w:rPr>
        <w:t xml:space="preserve"> at </w:t>
      </w:r>
      <w:r>
        <w:t>The Portacabin, Recreation Ground, St. Mary Street, Nether Stowey, TA5 1JR</w:t>
      </w:r>
      <w:r>
        <w:rPr>
          <w:color w:val="000000"/>
        </w:rPr>
        <w:t xml:space="preserve"> for the following purposes:</w:t>
      </w:r>
    </w:p>
    <w:p w14:paraId="00000006" w14:textId="77777777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center"/>
        <w:rPr>
          <w:color w:val="000000"/>
        </w:rPr>
      </w:pPr>
      <w:r>
        <w:rPr>
          <w:b/>
          <w:color w:val="000000"/>
        </w:rPr>
        <w:t>Ordinary resolutions</w:t>
      </w:r>
    </w:p>
    <w:p w14:paraId="00000007" w14:textId="77777777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color w:val="000000"/>
        </w:rPr>
      </w:pPr>
      <w:r>
        <w:rPr>
          <w:color w:val="000000"/>
        </w:rPr>
        <w:t>To consider and, if thought fit, approve the following resolutions that will be proposed as ordinary resolutions:</w:t>
      </w:r>
    </w:p>
    <w:p w14:paraId="00000008" w14:textId="2258B556" w:rsidR="00B0216E" w:rsidRDefault="00574BB2" w:rsidP="00565DA7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ind w:left="709" w:hanging="709"/>
        <w:jc w:val="both"/>
        <w:rPr>
          <w:color w:val="000000"/>
        </w:rPr>
      </w:pPr>
      <w:bookmarkStart w:id="0" w:name="_heading=h.gjdgxs" w:colFirst="0" w:colLast="0"/>
      <w:bookmarkEnd w:id="0"/>
      <w:r>
        <w:t>1</w:t>
      </w:r>
      <w:r>
        <w:tab/>
      </w:r>
      <w:r>
        <w:rPr>
          <w:color w:val="000000"/>
        </w:rPr>
        <w:t>To receive and adopt the annual statement of accounts and Trustees’ annual report of the C.I.O for the financial year ended 31 March 20</w:t>
      </w:r>
      <w:r>
        <w:t>2</w:t>
      </w:r>
      <w:r w:rsidR="006D3C79">
        <w:t>4</w:t>
      </w:r>
      <w:r w:rsidR="000625E7">
        <w:t>.</w:t>
      </w:r>
      <w:r>
        <w:rPr>
          <w:color w:val="000000"/>
        </w:rPr>
        <w:t xml:space="preserve">  </w:t>
      </w:r>
    </w:p>
    <w:p w14:paraId="00000009" w14:textId="6317077C" w:rsidR="00B0216E" w:rsidRDefault="00574BB2" w:rsidP="00565DA7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ind w:left="709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A </w:t>
      </w:r>
      <w:r w:rsidR="00F57E97">
        <w:rPr>
          <w:color w:val="000000"/>
        </w:rPr>
        <w:t>draft - pending audit by Maxwells Chartered Accountants -</w:t>
      </w:r>
      <w:r>
        <w:rPr>
          <w:color w:val="000000"/>
        </w:rPr>
        <w:t xml:space="preserve"> of the annual statement of accounts </w:t>
      </w:r>
      <w:r w:rsidR="00F57E97">
        <w:rPr>
          <w:color w:val="000000"/>
        </w:rPr>
        <w:t>will be a</w:t>
      </w:r>
      <w:r>
        <w:rPr>
          <w:color w:val="000000"/>
        </w:rPr>
        <w:t xml:space="preserve">vailable </w:t>
      </w:r>
      <w:r w:rsidR="00F57E97">
        <w:rPr>
          <w:color w:val="000000"/>
        </w:rPr>
        <w:t xml:space="preserve">at the meeting and then the audited version will be </w:t>
      </w:r>
      <w:r>
        <w:rPr>
          <w:color w:val="000000"/>
        </w:rPr>
        <w:t xml:space="preserve">on the C.I.O’s website - </w:t>
      </w:r>
      <w:hyperlink r:id="rId8">
        <w:r>
          <w:rPr>
            <w:color w:val="1155CC"/>
            <w:u w:val="single"/>
          </w:rPr>
          <w:t>https://stowey.org.uk/nether-stowey-village-hall-and-recreation-ground-cio/</w:t>
        </w:r>
      </w:hyperlink>
      <w:r>
        <w:rPr>
          <w:color w:val="000000"/>
        </w:rPr>
        <w:t xml:space="preserve"> </w:t>
      </w:r>
    </w:p>
    <w:p w14:paraId="0000000B" w14:textId="346DA643" w:rsidR="00B0216E" w:rsidRDefault="00574BB2" w:rsidP="00565DA7">
      <w:pPr>
        <w:spacing w:before="240" w:after="240" w:line="312" w:lineRule="auto"/>
        <w:ind w:left="709" w:hanging="709"/>
        <w:jc w:val="both"/>
      </w:pPr>
      <w:r>
        <w:t xml:space="preserve">2 </w:t>
      </w:r>
      <w:r>
        <w:tab/>
        <w:t xml:space="preserve">To approve the Minutes of the meeting held on 7 </w:t>
      </w:r>
      <w:r w:rsidR="000625E7">
        <w:t xml:space="preserve">June </w:t>
      </w:r>
      <w:r>
        <w:t>202</w:t>
      </w:r>
      <w:r w:rsidR="000625E7">
        <w:t>4</w:t>
      </w:r>
      <w:r>
        <w:t xml:space="preserve"> – copy see https://stowey.org.uk/nether-stowey-village-hall-and-recreation-ground-cio/</w:t>
      </w:r>
    </w:p>
    <w:p w14:paraId="3C96642F" w14:textId="77777777" w:rsidR="00565DA7" w:rsidRDefault="00565DA7" w:rsidP="00565DA7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ind w:left="709" w:hanging="709"/>
        <w:jc w:val="both"/>
        <w:rPr>
          <w:color w:val="000000"/>
        </w:rPr>
      </w:pPr>
      <w:bookmarkStart w:id="2" w:name="_heading=h.43j9ng8366f6" w:colFirst="0" w:colLast="0"/>
      <w:bookmarkEnd w:id="2"/>
      <w:r w:rsidRPr="00565DA7">
        <w:rPr>
          <w:color w:val="000000"/>
        </w:rPr>
        <w:t>3</w:t>
      </w:r>
      <w:r w:rsidRPr="00565DA7">
        <w:rPr>
          <w:color w:val="000000"/>
        </w:rPr>
        <w:tab/>
        <w:t>To re-appoint Simon Freeman who is retiring by rotation in accordance with the C.</w:t>
      </w:r>
      <w:proofErr w:type="gramStart"/>
      <w:r w:rsidRPr="00565DA7">
        <w:rPr>
          <w:color w:val="000000"/>
        </w:rPr>
        <w:t>I.O’s</w:t>
      </w:r>
      <w:proofErr w:type="gramEnd"/>
      <w:r w:rsidRPr="00565DA7">
        <w:rPr>
          <w:color w:val="000000"/>
        </w:rPr>
        <w:t xml:space="preserve"> constitution as an Elected Charity Trustee. </w:t>
      </w:r>
    </w:p>
    <w:p w14:paraId="7EEA607E" w14:textId="1089F3F9" w:rsidR="008D46F7" w:rsidRPr="00565DA7" w:rsidRDefault="008D46F7" w:rsidP="00565DA7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ind w:left="709" w:hanging="709"/>
        <w:jc w:val="both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</w:r>
      <w:r w:rsidRPr="008D46F7">
        <w:rPr>
          <w:color w:val="000000"/>
        </w:rPr>
        <w:t>To re-appoint J</w:t>
      </w:r>
      <w:r>
        <w:rPr>
          <w:color w:val="000000"/>
        </w:rPr>
        <w:t>ane Erskine</w:t>
      </w:r>
      <w:r w:rsidRPr="008D46F7">
        <w:rPr>
          <w:color w:val="000000"/>
        </w:rPr>
        <w:t xml:space="preserve"> who is retiring by rotation in accordance with the C.</w:t>
      </w:r>
      <w:proofErr w:type="gramStart"/>
      <w:r w:rsidRPr="008D46F7">
        <w:rPr>
          <w:color w:val="000000"/>
        </w:rPr>
        <w:t>I.O’s</w:t>
      </w:r>
      <w:proofErr w:type="gramEnd"/>
      <w:r w:rsidRPr="008D46F7">
        <w:rPr>
          <w:color w:val="000000"/>
        </w:rPr>
        <w:t xml:space="preserve"> constitution as an Elected Charity Trustee.</w:t>
      </w:r>
    </w:p>
    <w:p w14:paraId="708E34B7" w14:textId="3F5CEDDF" w:rsidR="00565DA7" w:rsidRPr="00565DA7" w:rsidRDefault="00565DA7" w:rsidP="008D46F7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ind w:left="709" w:hanging="709"/>
        <w:jc w:val="both"/>
        <w:rPr>
          <w:color w:val="000000"/>
        </w:rPr>
      </w:pPr>
      <w:r w:rsidRPr="00565DA7">
        <w:rPr>
          <w:color w:val="000000"/>
        </w:rPr>
        <w:t>4</w:t>
      </w:r>
      <w:r w:rsidRPr="00565DA7">
        <w:rPr>
          <w:color w:val="000000"/>
        </w:rPr>
        <w:tab/>
        <w:t xml:space="preserve">To re-appoint </w:t>
      </w:r>
      <w:r w:rsidR="002522DA">
        <w:rPr>
          <w:color w:val="000000"/>
        </w:rPr>
        <w:t>Mark Howells</w:t>
      </w:r>
      <w:r w:rsidRPr="00565DA7">
        <w:rPr>
          <w:color w:val="000000"/>
        </w:rPr>
        <w:t xml:space="preserve"> who is retiring by rotation in accordance with the C.</w:t>
      </w:r>
      <w:proofErr w:type="gramStart"/>
      <w:r w:rsidRPr="00565DA7">
        <w:rPr>
          <w:color w:val="000000"/>
        </w:rPr>
        <w:t>I.O’s</w:t>
      </w:r>
      <w:proofErr w:type="gramEnd"/>
      <w:r w:rsidRPr="00565DA7">
        <w:rPr>
          <w:color w:val="000000"/>
        </w:rPr>
        <w:t xml:space="preserve"> constitution as an Elected Charity Trustee. </w:t>
      </w:r>
    </w:p>
    <w:p w14:paraId="6F45AA7E" w14:textId="0F9502C4" w:rsidR="00565DA7" w:rsidRDefault="00565DA7" w:rsidP="00565DA7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ind w:left="709" w:hanging="709"/>
        <w:jc w:val="both"/>
        <w:rPr>
          <w:color w:val="000000"/>
        </w:rPr>
      </w:pPr>
      <w:r w:rsidRPr="00565DA7">
        <w:rPr>
          <w:color w:val="000000"/>
        </w:rPr>
        <w:t>5</w:t>
      </w:r>
      <w:r w:rsidRPr="00565DA7">
        <w:rPr>
          <w:color w:val="000000"/>
        </w:rPr>
        <w:tab/>
        <w:t xml:space="preserve">To re-appoint </w:t>
      </w:r>
      <w:r w:rsidR="008D46F7">
        <w:rPr>
          <w:color w:val="000000"/>
        </w:rPr>
        <w:t>Jo Scoins</w:t>
      </w:r>
      <w:r w:rsidRPr="00565DA7">
        <w:rPr>
          <w:color w:val="000000"/>
        </w:rPr>
        <w:t xml:space="preserve"> who is retiring by rotation in accordance with the C.</w:t>
      </w:r>
      <w:proofErr w:type="gramStart"/>
      <w:r w:rsidRPr="00565DA7">
        <w:rPr>
          <w:color w:val="000000"/>
        </w:rPr>
        <w:t>I.O’s</w:t>
      </w:r>
      <w:proofErr w:type="gramEnd"/>
      <w:r w:rsidRPr="00565DA7">
        <w:rPr>
          <w:color w:val="000000"/>
        </w:rPr>
        <w:t xml:space="preserve"> constitution as an Elected Charity Trustee.</w:t>
      </w:r>
    </w:p>
    <w:p w14:paraId="0DF6FCCC" w14:textId="4954686E" w:rsidR="008D46F7" w:rsidRDefault="008D46F7" w:rsidP="00565DA7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ind w:left="709" w:hanging="709"/>
        <w:jc w:val="both"/>
        <w:rPr>
          <w:color w:val="000000"/>
        </w:rPr>
      </w:pPr>
      <w:r>
        <w:rPr>
          <w:color w:val="000000"/>
        </w:rPr>
        <w:t>6</w:t>
      </w:r>
      <w:r w:rsidR="002522DA">
        <w:rPr>
          <w:color w:val="000000"/>
        </w:rPr>
        <w:tab/>
        <w:t>To note the notice of appointment of Francis Trout as the Nominated Trustee of the Nether Stowey Football Club in accordance with clause 13.2 of the C.</w:t>
      </w:r>
      <w:proofErr w:type="gramStart"/>
      <w:r w:rsidR="002522DA">
        <w:rPr>
          <w:color w:val="000000"/>
        </w:rPr>
        <w:t>I.O’s</w:t>
      </w:r>
      <w:proofErr w:type="gramEnd"/>
      <w:r w:rsidR="002522DA">
        <w:rPr>
          <w:color w:val="000000"/>
        </w:rPr>
        <w:t xml:space="preserve"> constitution. </w:t>
      </w:r>
    </w:p>
    <w:p w14:paraId="0000000F" w14:textId="77777777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center"/>
        <w:rPr>
          <w:color w:val="000000"/>
        </w:rPr>
      </w:pPr>
      <w:r>
        <w:rPr>
          <w:b/>
        </w:rPr>
        <w:t>O</w:t>
      </w:r>
      <w:r>
        <w:rPr>
          <w:b/>
          <w:color w:val="000000"/>
        </w:rPr>
        <w:t xml:space="preserve">ther </w:t>
      </w:r>
      <w:r>
        <w:rPr>
          <w:b/>
        </w:rPr>
        <w:t>Business</w:t>
      </w:r>
      <w:r>
        <w:rPr>
          <w:b/>
          <w:color w:val="000000"/>
        </w:rPr>
        <w:t xml:space="preserve"> </w:t>
      </w:r>
    </w:p>
    <w:p w14:paraId="00000010" w14:textId="77777777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color w:val="000000"/>
        </w:rPr>
      </w:pPr>
      <w:r>
        <w:rPr>
          <w:color w:val="000000"/>
        </w:rPr>
        <w:t xml:space="preserve">To consider the following: </w:t>
      </w:r>
    </w:p>
    <w:p w14:paraId="00000011" w14:textId="77777777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</w:r>
      <w:r>
        <w:t>Update on the Stowey Centre project</w:t>
      </w:r>
      <w:r>
        <w:rPr>
          <w:color w:val="000000"/>
        </w:rPr>
        <w:t xml:space="preserve"> </w:t>
      </w:r>
    </w:p>
    <w:p w14:paraId="00000012" w14:textId="77777777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center"/>
        <w:rPr>
          <w:color w:val="000000"/>
        </w:rPr>
      </w:pPr>
      <w:r>
        <w:rPr>
          <w:color w:val="000000"/>
        </w:rPr>
        <w:t xml:space="preserve">By order of the Trustees </w:t>
      </w:r>
    </w:p>
    <w:p w14:paraId="5596EF37" w14:textId="77777777" w:rsidR="00574BB2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center"/>
        <w:rPr>
          <w:color w:val="000000"/>
        </w:rPr>
      </w:pPr>
      <w:r w:rsidRPr="00574BB2">
        <w:rPr>
          <w:color w:val="000000"/>
        </w:rPr>
        <w:t xml:space="preserve">Sharon Mayell / Simon Freeman / Jo Scoins / Jane Erskine / Eleanor Jones </w:t>
      </w:r>
    </w:p>
    <w:p w14:paraId="00000013" w14:textId="2C04F77B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center"/>
        <w:rPr>
          <w:color w:val="000000"/>
        </w:rPr>
      </w:pPr>
      <w:r w:rsidRPr="00574BB2">
        <w:rPr>
          <w:color w:val="000000"/>
        </w:rPr>
        <w:lastRenderedPageBreak/>
        <w:t>Mark Cooke / Andrew Jeanes</w:t>
      </w:r>
    </w:p>
    <w:p w14:paraId="00000014" w14:textId="77777777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color w:val="000000"/>
        </w:rPr>
      </w:pPr>
      <w:r>
        <w:rPr>
          <w:color w:val="000000"/>
        </w:rPr>
        <w:t xml:space="preserve">Of Nether Stowey Parish Office, 2 a Castle Street, Nether Stowey, TA5 1LN.  </w:t>
      </w:r>
    </w:p>
    <w:p w14:paraId="00000015" w14:textId="6F996A5D" w:rsidR="00B0216E" w:rsidRDefault="002522DA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color w:val="000000"/>
        </w:rPr>
      </w:pPr>
      <w:r>
        <w:rPr>
          <w:color w:val="000000"/>
        </w:rPr>
        <w:t>0</w:t>
      </w:r>
      <w:r w:rsidR="00F57E97">
        <w:rPr>
          <w:color w:val="000000"/>
        </w:rPr>
        <w:t>7</w:t>
      </w:r>
      <w:r w:rsidR="00574BB2">
        <w:rPr>
          <w:color w:val="000000"/>
        </w:rPr>
        <w:t xml:space="preserve"> </w:t>
      </w:r>
      <w:r>
        <w:rPr>
          <w:color w:val="000000"/>
        </w:rPr>
        <w:t xml:space="preserve">August </w:t>
      </w:r>
      <w:r w:rsidR="00574BB2">
        <w:rPr>
          <w:color w:val="000000"/>
        </w:rPr>
        <w:t>20</w:t>
      </w:r>
      <w:r w:rsidR="000625E7">
        <w:rPr>
          <w:color w:val="000000"/>
        </w:rPr>
        <w:t>25</w:t>
      </w:r>
    </w:p>
    <w:p w14:paraId="4D9D5C8E" w14:textId="77777777" w:rsidR="00565DA7" w:rsidRDefault="00565DA7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b/>
          <w:color w:val="000000"/>
        </w:rPr>
      </w:pPr>
    </w:p>
    <w:p w14:paraId="00000016" w14:textId="1EB2D4E0" w:rsidR="00B0216E" w:rsidRDefault="00574BB2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b/>
          <w:color w:val="000000"/>
        </w:rPr>
      </w:pPr>
      <w:r>
        <w:rPr>
          <w:b/>
          <w:color w:val="000000"/>
        </w:rPr>
        <w:t>Notes:</w:t>
      </w:r>
    </w:p>
    <w:p w14:paraId="3D5A1EF1" w14:textId="165A9610" w:rsidR="002522DA" w:rsidRDefault="002522DA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A Member is entitled to appoint another person as that member’s proxy to exercise all or any of that member’s rights to attend and to speak and vote at the meeting.  A proxy does not need to be a Member of the C.I.O. </w:t>
      </w:r>
    </w:p>
    <w:p w14:paraId="08919C3E" w14:textId="4DD5BF36" w:rsidR="002522DA" w:rsidRPr="002522DA" w:rsidRDefault="002522DA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A form of proxy is enclosed with this notice.  Completion and return of the form of proxy will not prevent a member from attending and voting in person at the meeting.  To be effective the instrument appointing a proxy must be lodged with the C.I.O at Nether Stowey Parish Office, 2a Castle Street, Nether Stowey, TA5 1LN not later than Noon on 1 September 2025. </w:t>
      </w:r>
    </w:p>
    <w:sectPr w:rsidR="002522DA" w:rsidRPr="00252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59" w:right="1440" w:bottom="1559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C066" w14:textId="77777777" w:rsidR="00574BB2" w:rsidRDefault="00574BB2">
      <w:r>
        <w:separator/>
      </w:r>
    </w:p>
  </w:endnote>
  <w:endnote w:type="continuationSeparator" w:id="0">
    <w:p w14:paraId="6635D3A3" w14:textId="77777777" w:rsidR="00574BB2" w:rsidRDefault="0057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B0216E" w:rsidRDefault="00B0216E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B0216E" w:rsidRDefault="00574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4253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110456446-1</w:t>
    </w:r>
  </w:p>
  <w:p w14:paraId="0000001F" w14:textId="4B324135" w:rsidR="00B0216E" w:rsidRDefault="00574BB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877200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D" w14:textId="77777777" w:rsidR="00B0216E" w:rsidRDefault="00B0216E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DAB3" w14:textId="77777777" w:rsidR="00574BB2" w:rsidRDefault="00574BB2">
      <w:r>
        <w:separator/>
      </w:r>
    </w:p>
  </w:footnote>
  <w:footnote w:type="continuationSeparator" w:id="0">
    <w:p w14:paraId="153F1D49" w14:textId="77777777" w:rsidR="00574BB2" w:rsidRDefault="0057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B0216E" w:rsidRDefault="00B0216E">
    <w:pPr>
      <w:pBdr>
        <w:top w:val="nil"/>
        <w:left w:val="nil"/>
        <w:bottom w:val="nil"/>
        <w:right w:val="nil"/>
        <w:between w:val="nil"/>
      </w:pBdr>
      <w:tabs>
        <w:tab w:val="center" w:pos="4160"/>
        <w:tab w:val="right" w:pos="8300"/>
      </w:tabs>
      <w:rPr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77777777" w:rsidR="00B0216E" w:rsidRDefault="00B0216E">
    <w:pPr>
      <w:pBdr>
        <w:top w:val="nil"/>
        <w:left w:val="nil"/>
        <w:bottom w:val="nil"/>
        <w:right w:val="nil"/>
        <w:between w:val="nil"/>
      </w:pBdr>
      <w:tabs>
        <w:tab w:val="center" w:pos="4160"/>
        <w:tab w:val="right" w:pos="8300"/>
      </w:tabs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B0216E" w:rsidRDefault="00B0216E">
    <w:pPr>
      <w:pBdr>
        <w:top w:val="nil"/>
        <w:left w:val="nil"/>
        <w:bottom w:val="nil"/>
        <w:right w:val="nil"/>
        <w:between w:val="nil"/>
      </w:pBdr>
      <w:tabs>
        <w:tab w:val="center" w:pos="4160"/>
        <w:tab w:val="right" w:pos="8300"/>
      </w:tabs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F3F39"/>
    <w:multiLevelType w:val="multilevel"/>
    <w:tmpl w:val="456C9D84"/>
    <w:lvl w:ilvl="0">
      <w:start w:val="1"/>
      <w:numFmt w:val="decimal"/>
      <w:pStyle w:val="Appendix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ulle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ulle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ulle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ulle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ulle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ulle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2036241">
    <w:abstractNumId w:val="0"/>
  </w:num>
  <w:num w:numId="2" w16cid:durableId="1021273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0555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883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997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641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0166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280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8300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9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4224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41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4793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570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380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8864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2132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6E"/>
    <w:rsid w:val="000625E7"/>
    <w:rsid w:val="002522DA"/>
    <w:rsid w:val="004766C2"/>
    <w:rsid w:val="00562E03"/>
    <w:rsid w:val="00565DA7"/>
    <w:rsid w:val="00574BB2"/>
    <w:rsid w:val="006968BD"/>
    <w:rsid w:val="006D3C79"/>
    <w:rsid w:val="00814824"/>
    <w:rsid w:val="00877200"/>
    <w:rsid w:val="008D46F7"/>
    <w:rsid w:val="00A45E8D"/>
    <w:rsid w:val="00B0216E"/>
    <w:rsid w:val="00D861BE"/>
    <w:rsid w:val="00F5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7791"/>
  <w15:docId w15:val="{03F0C2BF-84D7-4054-82C4-4DBE4A98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djustRightInd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eastAsia="Microsoft JhengHei"/>
      <w:b/>
      <w:bCs/>
      <w:color w:val="365F91"/>
      <w:sz w:val="26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rmsInTable">
    <w:name w:val="Terms In Table"/>
    <w:basedOn w:val="Normal"/>
  </w:style>
  <w:style w:type="paragraph" w:styleId="BodyText">
    <w:name w:val="Body Text"/>
    <w:basedOn w:val="Body"/>
    <w:link w:val="BodyTextChar"/>
  </w:style>
  <w:style w:type="character" w:customStyle="1" w:styleId="BodyTextChar">
    <w:name w:val="Body Text Char"/>
    <w:basedOn w:val="DefaultParagraphFont"/>
    <w:link w:val="BodyText"/>
  </w:style>
  <w:style w:type="character" w:customStyle="1" w:styleId="Heading1Char">
    <w:name w:val="Heading 1 Char"/>
    <w:link w:val="Heading1"/>
    <w:rPr>
      <w:rFonts w:ascii="Arial" w:eastAsia="Microsoft JhengHei" w:hAnsi="Arial" w:cs="Times New Roman"/>
      <w:b/>
      <w:bCs/>
      <w:color w:val="365F91"/>
      <w:sz w:val="26"/>
      <w:szCs w:val="28"/>
    </w:rPr>
  </w:style>
  <w:style w:type="paragraph" w:styleId="Header">
    <w:name w:val="header"/>
    <w:basedOn w:val="Normal"/>
    <w:link w:val="HeaderChar"/>
    <w:pPr>
      <w:tabs>
        <w:tab w:val="center" w:pos="4160"/>
        <w:tab w:val="right" w:pos="8300"/>
      </w:tabs>
    </w:pPr>
    <w:rPr>
      <w:sz w:val="14"/>
      <w:szCs w:val="16"/>
    </w:rPr>
  </w:style>
  <w:style w:type="character" w:customStyle="1" w:styleId="HeaderChar">
    <w:name w:val="Header Char"/>
    <w:link w:val="Header"/>
    <w:rPr>
      <w:sz w:val="14"/>
      <w:szCs w:val="16"/>
    </w:rPr>
  </w:style>
  <w:style w:type="paragraph" w:styleId="Footer">
    <w:name w:val="footer"/>
    <w:basedOn w:val="Normal"/>
    <w:link w:val="FooterChar"/>
    <w:pPr>
      <w:tabs>
        <w:tab w:val="center" w:pos="4536"/>
      </w:tabs>
    </w:pPr>
    <w:rPr>
      <w:sz w:val="14"/>
      <w:szCs w:val="16"/>
    </w:rPr>
  </w:style>
  <w:style w:type="character" w:customStyle="1" w:styleId="FooterChar">
    <w:name w:val="Footer Char"/>
    <w:link w:val="Footer"/>
    <w:rPr>
      <w:sz w:val="14"/>
      <w:szCs w:val="16"/>
    </w:rPr>
  </w:style>
  <w:style w:type="paragraph" w:customStyle="1" w:styleId="Body">
    <w:name w:val="Body"/>
    <w:basedOn w:val="Normal"/>
    <w:pPr>
      <w:spacing w:after="200" w:line="312" w:lineRule="auto"/>
      <w:jc w:val="both"/>
    </w:pPr>
  </w:style>
  <w:style w:type="paragraph" w:customStyle="1" w:styleId="Appendix">
    <w:name w:val="Appendix"/>
    <w:basedOn w:val="Body"/>
    <w:next w:val="Body"/>
    <w:pPr>
      <w:keepNext/>
      <w:keepLines/>
      <w:pageBreakBefore/>
      <w:numPr>
        <w:numId w:val="1"/>
      </w:numPr>
      <w:jc w:val="center"/>
      <w:outlineLvl w:val="0"/>
    </w:pPr>
    <w:rPr>
      <w:b/>
      <w:bCs/>
    </w:rPr>
  </w:style>
  <w:style w:type="paragraph" w:customStyle="1" w:styleId="Body1">
    <w:name w:val="Body 1"/>
    <w:basedOn w:val="Body"/>
    <w:pPr>
      <w:ind w:left="709"/>
    </w:pPr>
  </w:style>
  <w:style w:type="paragraph" w:customStyle="1" w:styleId="Body2">
    <w:name w:val="Body 2"/>
    <w:basedOn w:val="Body"/>
    <w:pPr>
      <w:ind w:left="1417"/>
    </w:pPr>
  </w:style>
  <w:style w:type="paragraph" w:customStyle="1" w:styleId="Body3">
    <w:name w:val="Body 3"/>
    <w:basedOn w:val="Body"/>
    <w:pPr>
      <w:ind w:left="2126"/>
    </w:pPr>
  </w:style>
  <w:style w:type="paragraph" w:customStyle="1" w:styleId="Body4">
    <w:name w:val="Body 4"/>
    <w:basedOn w:val="Body"/>
    <w:pPr>
      <w:ind w:left="2835"/>
    </w:pPr>
  </w:style>
  <w:style w:type="paragraph" w:customStyle="1" w:styleId="Body5">
    <w:name w:val="Body 5"/>
    <w:basedOn w:val="Body"/>
    <w:pPr>
      <w:ind w:left="3544"/>
    </w:pPr>
  </w:style>
  <w:style w:type="paragraph" w:customStyle="1" w:styleId="BodyTable">
    <w:name w:val="Body Table"/>
    <w:basedOn w:val="Body"/>
    <w:pPr>
      <w:spacing w:before="100" w:after="100"/>
    </w:pPr>
  </w:style>
  <w:style w:type="paragraph" w:customStyle="1" w:styleId="Bullet1">
    <w:name w:val="Bullet 1"/>
    <w:basedOn w:val="Body"/>
    <w:pPr>
      <w:tabs>
        <w:tab w:val="num" w:pos="720"/>
      </w:tabs>
      <w:ind w:left="720" w:hanging="720"/>
    </w:pPr>
  </w:style>
  <w:style w:type="paragraph" w:customStyle="1" w:styleId="Bullet2">
    <w:name w:val="Bullet 2"/>
    <w:basedOn w:val="Body"/>
    <w:pPr>
      <w:numPr>
        <w:ilvl w:val="1"/>
        <w:numId w:val="2"/>
      </w:numPr>
      <w:ind w:left="1418" w:hanging="709"/>
    </w:pPr>
  </w:style>
  <w:style w:type="paragraph" w:customStyle="1" w:styleId="Bullet3">
    <w:name w:val="Bullet 3"/>
    <w:basedOn w:val="Body"/>
    <w:pPr>
      <w:numPr>
        <w:ilvl w:val="2"/>
        <w:numId w:val="2"/>
      </w:numPr>
      <w:tabs>
        <w:tab w:val="left" w:pos="2126"/>
      </w:tabs>
      <w:ind w:left="2127" w:hanging="709"/>
      <w:outlineLvl w:val="2"/>
    </w:pPr>
  </w:style>
  <w:style w:type="paragraph" w:customStyle="1" w:styleId="Bullet4">
    <w:name w:val="Bullet 4"/>
    <w:basedOn w:val="Body"/>
    <w:pPr>
      <w:numPr>
        <w:ilvl w:val="3"/>
        <w:numId w:val="2"/>
      </w:numPr>
      <w:ind w:hanging="709"/>
      <w:outlineLvl w:val="3"/>
    </w:pPr>
  </w:style>
  <w:style w:type="paragraph" w:customStyle="1" w:styleId="Bullet5">
    <w:name w:val="Bullet 5"/>
    <w:basedOn w:val="Body"/>
    <w:pPr>
      <w:numPr>
        <w:ilvl w:val="4"/>
        <w:numId w:val="2"/>
      </w:numPr>
      <w:tabs>
        <w:tab w:val="num" w:pos="3544"/>
      </w:tabs>
      <w:ind w:left="3544" w:hanging="709"/>
      <w:outlineLvl w:val="4"/>
    </w:pPr>
  </w:style>
  <w:style w:type="paragraph" w:customStyle="1" w:styleId="Bullet6">
    <w:name w:val="Bullet 6"/>
    <w:basedOn w:val="Body"/>
    <w:pPr>
      <w:numPr>
        <w:ilvl w:val="5"/>
        <w:numId w:val="2"/>
      </w:numPr>
      <w:tabs>
        <w:tab w:val="num" w:pos="4253"/>
      </w:tabs>
      <w:ind w:left="4253" w:hanging="709"/>
      <w:outlineLvl w:val="5"/>
    </w:pPr>
  </w:style>
  <w:style w:type="paragraph" w:customStyle="1" w:styleId="Bullet7">
    <w:name w:val="Bullet 7"/>
    <w:basedOn w:val="Body"/>
    <w:pPr>
      <w:numPr>
        <w:ilvl w:val="6"/>
        <w:numId w:val="2"/>
      </w:numPr>
      <w:tabs>
        <w:tab w:val="left" w:pos="4961"/>
      </w:tabs>
      <w:ind w:left="4962" w:hanging="709"/>
      <w:outlineLvl w:val="6"/>
    </w:pPr>
  </w:style>
  <w:style w:type="paragraph" w:customStyle="1" w:styleId="Bullet8">
    <w:name w:val="Bullet 8"/>
    <w:basedOn w:val="Body"/>
    <w:pPr>
      <w:numPr>
        <w:ilvl w:val="7"/>
        <w:numId w:val="2"/>
      </w:numPr>
      <w:tabs>
        <w:tab w:val="left" w:pos="5670"/>
      </w:tabs>
      <w:ind w:left="5670" w:hanging="709"/>
      <w:outlineLvl w:val="7"/>
    </w:pPr>
  </w:style>
  <w:style w:type="paragraph" w:customStyle="1" w:styleId="Bullet9">
    <w:name w:val="Bullet 9"/>
    <w:basedOn w:val="Body"/>
    <w:pPr>
      <w:numPr>
        <w:ilvl w:val="8"/>
        <w:numId w:val="2"/>
      </w:numPr>
      <w:tabs>
        <w:tab w:val="num" w:pos="6379"/>
      </w:tabs>
      <w:ind w:left="6379" w:hanging="709"/>
      <w:outlineLvl w:val="8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link w:val="EndnoteTextChar"/>
    <w:pPr>
      <w:spacing w:after="100"/>
    </w:pPr>
  </w:style>
  <w:style w:type="character" w:customStyle="1" w:styleId="EndnoteTextChar">
    <w:name w:val="Endnote Text Char"/>
    <w:basedOn w:val="DefaultParagraphFont"/>
    <w:link w:val="EndnoteText"/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100"/>
    </w:pPr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Heading">
    <w:name w:val="Heading"/>
    <w:basedOn w:val="Body"/>
    <w:next w:val="Body"/>
    <w:pPr>
      <w:keepNext/>
      <w:tabs>
        <w:tab w:val="num" w:pos="720"/>
      </w:tabs>
      <w:ind w:left="720" w:hanging="720"/>
      <w:jc w:val="center"/>
      <w:outlineLvl w:val="0"/>
    </w:pPr>
    <w:rPr>
      <w:b/>
      <w:bCs/>
    </w:rPr>
  </w:style>
  <w:style w:type="paragraph" w:customStyle="1" w:styleId="Level1">
    <w:name w:val="Level 1"/>
    <w:basedOn w:val="Level1asheadingtext"/>
    <w:pPr>
      <w:keepNext w:val="0"/>
      <w:outlineLvl w:val="9"/>
    </w:pPr>
    <w:rPr>
      <w:b w:val="0"/>
    </w:rPr>
  </w:style>
  <w:style w:type="paragraph" w:customStyle="1" w:styleId="Level1Nested">
    <w:name w:val="Level 1 Nested"/>
    <w:basedOn w:val="Level1"/>
  </w:style>
  <w:style w:type="numbering" w:customStyle="1" w:styleId="NumberingMain">
    <w:name w:val="Numbering Main"/>
  </w:style>
  <w:style w:type="paragraph" w:customStyle="1" w:styleId="Level2">
    <w:name w:val="Level 2"/>
    <w:basedOn w:val="Body2"/>
    <w:pPr>
      <w:tabs>
        <w:tab w:val="num" w:pos="1440"/>
      </w:tabs>
      <w:ind w:left="1440" w:hanging="720"/>
    </w:pPr>
  </w:style>
  <w:style w:type="paragraph" w:customStyle="1" w:styleId="Level2Nested">
    <w:name w:val="Level 2 Nested"/>
    <w:basedOn w:val="Level2"/>
  </w:style>
  <w:style w:type="paragraph" w:customStyle="1" w:styleId="Level3">
    <w:name w:val="Level 3"/>
    <w:basedOn w:val="Body3"/>
    <w:pPr>
      <w:tabs>
        <w:tab w:val="num" w:pos="2160"/>
      </w:tabs>
      <w:ind w:left="2160" w:hanging="720"/>
    </w:pPr>
  </w:style>
  <w:style w:type="paragraph" w:customStyle="1" w:styleId="Level3Nested">
    <w:name w:val="Level 3 Nested"/>
    <w:basedOn w:val="Level3"/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Level4">
    <w:name w:val="Level 4"/>
    <w:basedOn w:val="Body4"/>
    <w:pPr>
      <w:tabs>
        <w:tab w:val="num" w:pos="2880"/>
      </w:tabs>
      <w:ind w:left="2880" w:hanging="720"/>
    </w:pPr>
  </w:style>
  <w:style w:type="paragraph" w:customStyle="1" w:styleId="Level4Nested">
    <w:name w:val="Level 4 Nested"/>
    <w:basedOn w:val="Level4"/>
  </w:style>
  <w:style w:type="paragraph" w:customStyle="1" w:styleId="Level5">
    <w:name w:val="Level 5"/>
    <w:basedOn w:val="Body5"/>
    <w:pPr>
      <w:tabs>
        <w:tab w:val="num" w:pos="3600"/>
      </w:tabs>
      <w:ind w:left="3600" w:hanging="720"/>
    </w:pPr>
  </w:style>
  <w:style w:type="paragraph" w:customStyle="1" w:styleId="Level5Nested">
    <w:name w:val="Level 5 Nested"/>
    <w:basedOn w:val="Level5"/>
  </w:style>
  <w:style w:type="character" w:styleId="PageNumber">
    <w:name w:val="page number"/>
    <w:rPr>
      <w:rFonts w:ascii="Arial" w:hAnsi="Arial" w:cs="Arial"/>
      <w:sz w:val="20"/>
      <w:szCs w:val="20"/>
    </w:rPr>
  </w:style>
  <w:style w:type="paragraph" w:customStyle="1" w:styleId="Part">
    <w:name w:val="Part"/>
    <w:basedOn w:val="Body"/>
    <w:next w:val="Body"/>
    <w:pPr>
      <w:keepNext/>
      <w:keepLines/>
      <w:tabs>
        <w:tab w:val="num" w:pos="1440"/>
      </w:tabs>
      <w:ind w:left="1440" w:hanging="720"/>
      <w:jc w:val="center"/>
      <w:outlineLvl w:val="0"/>
    </w:pPr>
    <w:rPr>
      <w:b/>
      <w:bCs/>
    </w:rPr>
  </w:style>
  <w:style w:type="paragraph" w:customStyle="1" w:styleId="Parties">
    <w:name w:val="Parties"/>
    <w:basedOn w:val="Body"/>
    <w:pPr>
      <w:tabs>
        <w:tab w:val="num" w:pos="720"/>
      </w:tabs>
      <w:ind w:left="720" w:hanging="720"/>
    </w:pPr>
  </w:style>
  <w:style w:type="paragraph" w:customStyle="1" w:styleId="PartiesCover">
    <w:name w:val="Parties Cover"/>
    <w:basedOn w:val="Parties"/>
    <w:pPr>
      <w:jc w:val="left"/>
    </w:pPr>
  </w:style>
  <w:style w:type="paragraph" w:customStyle="1" w:styleId="Recitals">
    <w:name w:val="Recitals"/>
    <w:basedOn w:val="Body"/>
    <w:pPr>
      <w:tabs>
        <w:tab w:val="num" w:pos="1440"/>
      </w:tabs>
      <w:ind w:left="1440" w:hanging="720"/>
    </w:pPr>
  </w:style>
  <w:style w:type="paragraph" w:customStyle="1" w:styleId="Recitals1Lex">
    <w:name w:val="Recitals 1 Lex"/>
    <w:basedOn w:val="Recitals"/>
    <w:pPr>
      <w:numPr>
        <w:ilvl w:val="2"/>
      </w:numPr>
      <w:tabs>
        <w:tab w:val="num" w:pos="1440"/>
        <w:tab w:val="left" w:pos="8268"/>
      </w:tabs>
      <w:ind w:left="1440" w:hanging="720"/>
    </w:pPr>
  </w:style>
  <w:style w:type="paragraph" w:customStyle="1" w:styleId="Recitals2Lex">
    <w:name w:val="Recitals 2 Lex"/>
    <w:basedOn w:val="Recitals1Lex"/>
    <w:pPr>
      <w:numPr>
        <w:ilvl w:val="3"/>
      </w:numPr>
      <w:tabs>
        <w:tab w:val="num" w:pos="1440"/>
      </w:tabs>
      <w:ind w:left="1440" w:hanging="720"/>
    </w:pPr>
  </w:style>
  <w:style w:type="paragraph" w:customStyle="1" w:styleId="Schedule">
    <w:name w:val="Schedule"/>
    <w:basedOn w:val="Body"/>
    <w:next w:val="Body"/>
    <w:pPr>
      <w:keepNext/>
      <w:keepLines/>
      <w:pageBreakBefore/>
      <w:tabs>
        <w:tab w:val="num" w:pos="720"/>
      </w:tabs>
      <w:ind w:left="720" w:hanging="720"/>
      <w:jc w:val="center"/>
      <w:outlineLvl w:val="0"/>
    </w:pPr>
    <w:rPr>
      <w:b/>
      <w:bCs/>
    </w:rPr>
  </w:style>
  <w:style w:type="paragraph" w:customStyle="1" w:styleId="SubHeading">
    <w:name w:val="Sub Heading"/>
    <w:basedOn w:val="Body"/>
    <w:next w:val="Body"/>
    <w:pPr>
      <w:keepNext/>
      <w:keepLines/>
      <w:tabs>
        <w:tab w:val="num" w:pos="1440"/>
      </w:tabs>
      <w:ind w:left="1440" w:hanging="720"/>
      <w:jc w:val="center"/>
    </w:pPr>
    <w:rPr>
      <w:b/>
      <w:bCs/>
    </w:rPr>
  </w:style>
  <w:style w:type="paragraph" w:styleId="TOC1">
    <w:name w:val="toc 1"/>
    <w:basedOn w:val="Normal"/>
    <w:next w:val="Normal"/>
    <w:pPr>
      <w:tabs>
        <w:tab w:val="right" w:pos="8500"/>
      </w:tabs>
      <w:spacing w:after="200"/>
      <w:ind w:left="510" w:right="851" w:hanging="510"/>
    </w:pPr>
  </w:style>
  <w:style w:type="paragraph" w:styleId="TOC2">
    <w:name w:val="toc 2"/>
    <w:basedOn w:val="TOC1"/>
    <w:next w:val="Normal"/>
  </w:style>
  <w:style w:type="paragraph" w:styleId="TOC3">
    <w:name w:val="toc 3"/>
    <w:basedOn w:val="TOC1"/>
    <w:next w:val="Normal"/>
    <w:pPr>
      <w:ind w:left="2552"/>
    </w:pPr>
  </w:style>
  <w:style w:type="paragraph" w:styleId="TOC4">
    <w:name w:val="toc 4"/>
    <w:basedOn w:val="TOC1"/>
    <w:next w:val="Normal"/>
    <w:pPr>
      <w:ind w:left="0" w:firstLine="0"/>
    </w:pPr>
  </w:style>
  <w:style w:type="paragraph" w:styleId="TOC5">
    <w:name w:val="toc 5"/>
    <w:basedOn w:val="TOC1"/>
    <w:next w:val="Normal"/>
    <w:pPr>
      <w:ind w:firstLine="0"/>
    </w:pPr>
  </w:style>
  <w:style w:type="paragraph" w:styleId="TOC6">
    <w:name w:val="toc 6"/>
    <w:basedOn w:val="TOC1"/>
    <w:next w:val="Normal"/>
    <w:pPr>
      <w:ind w:left="1701" w:firstLine="0"/>
    </w:pPr>
  </w:style>
  <w:style w:type="paragraph" w:customStyle="1" w:styleId="Level1asheadingtext">
    <w:name w:val="Level 1 as heading (text)"/>
    <w:basedOn w:val="BodyText"/>
    <w:next w:val="Level2"/>
    <w:pPr>
      <w:keepNext/>
      <w:tabs>
        <w:tab w:val="num" w:pos="720"/>
      </w:tabs>
      <w:ind w:left="720" w:hanging="720"/>
      <w:outlineLvl w:val="0"/>
    </w:pPr>
    <w:rPr>
      <w:b/>
    </w:rPr>
  </w:style>
  <w:style w:type="paragraph" w:customStyle="1" w:styleId="Level1asheadingtextNested">
    <w:name w:val="Level 1 as heading (text) Nested"/>
    <w:basedOn w:val="Level1asheadingtext"/>
  </w:style>
  <w:style w:type="paragraph" w:customStyle="1" w:styleId="Level2asheadingtext">
    <w:name w:val="Level 2 as heading (text)"/>
    <w:basedOn w:val="Level2"/>
    <w:next w:val="Level3"/>
    <w:pPr>
      <w:keepNext/>
    </w:pPr>
    <w:rPr>
      <w:b/>
    </w:rPr>
  </w:style>
  <w:style w:type="paragraph" w:customStyle="1" w:styleId="Level2asheadingtextNested">
    <w:name w:val="Level 2 as heading (text) Nested"/>
    <w:basedOn w:val="Level2asheadingtext"/>
  </w:style>
  <w:style w:type="paragraph" w:customStyle="1" w:styleId="Level3asheadingtext">
    <w:name w:val="Level 3 as heading (text)"/>
    <w:basedOn w:val="Level3"/>
    <w:next w:val="Level4"/>
    <w:pPr>
      <w:keepNext/>
    </w:pPr>
    <w:rPr>
      <w:b/>
    </w:rPr>
  </w:style>
  <w:style w:type="paragraph" w:customStyle="1" w:styleId="Level3asheadingtextNested">
    <w:name w:val="Level 3 as heading (text) Nested"/>
    <w:basedOn w:val="Level3asheadingtext"/>
  </w:style>
  <w:style w:type="paragraph" w:customStyle="1" w:styleId="AppendixNoToc">
    <w:name w:val="Appendix No Toc"/>
    <w:basedOn w:val="Appendix"/>
    <w:next w:val="Body"/>
    <w:pPr>
      <w:outlineLvl w:val="9"/>
    </w:pPr>
  </w:style>
  <w:style w:type="paragraph" w:customStyle="1" w:styleId="PartNoToc">
    <w:name w:val="Part No Toc"/>
    <w:basedOn w:val="Part"/>
    <w:next w:val="Body"/>
    <w:pPr>
      <w:outlineLvl w:val="9"/>
    </w:pPr>
  </w:style>
  <w:style w:type="paragraph" w:customStyle="1" w:styleId="ScheduleNoToc">
    <w:name w:val="Schedule No Toc"/>
    <w:basedOn w:val="Schedule"/>
    <w:next w:val="Body"/>
    <w:pPr>
      <w:outlineLvl w:val="9"/>
    </w:pPr>
  </w:style>
  <w:style w:type="paragraph" w:customStyle="1" w:styleId="Level1asheadingtextNoToc">
    <w:name w:val="Level 1 as heading (text) No Toc"/>
    <w:basedOn w:val="Level1asheadingtext"/>
    <w:next w:val="Level2"/>
    <w:pPr>
      <w:outlineLvl w:val="9"/>
    </w:pPr>
  </w:style>
  <w:style w:type="paragraph" w:customStyle="1" w:styleId="Level2asheadingtextNoToc">
    <w:name w:val="Level 2 as heading (text) No Toc"/>
    <w:basedOn w:val="Level2asheadingtext"/>
    <w:next w:val="Level3"/>
  </w:style>
  <w:style w:type="numbering" w:customStyle="1" w:styleId="AppendixNumbering">
    <w:name w:val="Appendix Numbering"/>
  </w:style>
  <w:style w:type="numbering" w:customStyle="1" w:styleId="PartNumbering">
    <w:name w:val="Part Numbering"/>
  </w:style>
  <w:style w:type="numbering" w:customStyle="1" w:styleId="PartiesNumbering">
    <w:name w:val="Parties Numbering"/>
  </w:style>
  <w:style w:type="numbering" w:customStyle="1" w:styleId="ScheduleNumbering">
    <w:name w:val="Schedule Numbering"/>
  </w:style>
  <w:style w:type="paragraph" w:customStyle="1" w:styleId="HeadingNoToc">
    <w:name w:val="Heading No Toc"/>
    <w:basedOn w:val="Heading"/>
    <w:next w:val="Body"/>
    <w:pPr>
      <w:outlineLvl w:val="9"/>
    </w:pPr>
  </w:style>
  <w:style w:type="paragraph" w:customStyle="1" w:styleId="IndentLevel1">
    <w:name w:val="Indent Level 1"/>
    <w:basedOn w:val="Body"/>
    <w:pPr>
      <w:tabs>
        <w:tab w:val="num" w:pos="720"/>
      </w:tabs>
      <w:ind w:left="720" w:hanging="720"/>
    </w:pPr>
  </w:style>
  <w:style w:type="paragraph" w:customStyle="1" w:styleId="IndentLevel2">
    <w:name w:val="Indent Level 2"/>
    <w:basedOn w:val="Body"/>
    <w:pPr>
      <w:tabs>
        <w:tab w:val="num" w:pos="1440"/>
      </w:tabs>
      <w:ind w:left="1440" w:hanging="720"/>
    </w:pPr>
  </w:style>
  <w:style w:type="paragraph" w:customStyle="1" w:styleId="IndentLevel3">
    <w:name w:val="Indent Level 3"/>
    <w:basedOn w:val="Body"/>
    <w:pPr>
      <w:tabs>
        <w:tab w:val="num" w:pos="2160"/>
      </w:tabs>
      <w:ind w:left="2160" w:hanging="720"/>
    </w:pPr>
  </w:style>
  <w:style w:type="paragraph" w:customStyle="1" w:styleId="IndentLevel4">
    <w:name w:val="Indent Level 4"/>
    <w:basedOn w:val="Body"/>
    <w:pPr>
      <w:tabs>
        <w:tab w:val="num" w:pos="2880"/>
      </w:tabs>
      <w:ind w:left="2835" w:hanging="709"/>
    </w:pPr>
  </w:style>
  <w:style w:type="paragraph" w:customStyle="1" w:styleId="IndentLevel5">
    <w:name w:val="Indent Level 5"/>
    <w:basedOn w:val="Body"/>
    <w:pPr>
      <w:tabs>
        <w:tab w:val="num" w:pos="3544"/>
        <w:tab w:val="num" w:pos="3600"/>
      </w:tabs>
      <w:ind w:left="3544" w:hanging="720"/>
    </w:pPr>
  </w:style>
  <w:style w:type="numbering" w:customStyle="1" w:styleId="ListIndentLevel">
    <w:name w:val="List Indent Leve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OC7">
    <w:name w:val="toc 7"/>
    <w:basedOn w:val="Normal"/>
    <w:next w:val="Normal"/>
    <w:autoRedefine/>
    <w:pPr>
      <w:spacing w:after="100"/>
      <w:ind w:left="1200"/>
    </w:pPr>
  </w:style>
  <w:style w:type="paragraph" w:styleId="TOC8">
    <w:name w:val="toc 8"/>
    <w:basedOn w:val="Normal"/>
    <w:next w:val="Normal"/>
    <w:autoRedefine/>
    <w:pPr>
      <w:spacing w:after="100"/>
      <w:ind w:left="1400"/>
    </w:pPr>
  </w:style>
  <w:style w:type="paragraph" w:styleId="TOC9">
    <w:name w:val="toc 9"/>
    <w:basedOn w:val="Normal"/>
    <w:next w:val="Normal"/>
    <w:autoRedefine/>
    <w:pPr>
      <w:spacing w:after="100"/>
      <w:ind w:left="160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Parties1">
    <w:name w:val="Parties 1"/>
    <w:basedOn w:val="Parties"/>
  </w:style>
  <w:style w:type="paragraph" w:customStyle="1" w:styleId="Schedule1Lex">
    <w:name w:val="Schedule 1 Lex"/>
    <w:basedOn w:val="Level1"/>
    <w:pPr>
      <w:tabs>
        <w:tab w:val="clear" w:pos="720"/>
        <w:tab w:val="num" w:pos="2160"/>
      </w:tabs>
      <w:ind w:left="2160"/>
    </w:pPr>
  </w:style>
  <w:style w:type="paragraph" w:customStyle="1" w:styleId="Schedule2Lex">
    <w:name w:val="Schedule 2 Lex"/>
    <w:basedOn w:val="Level2"/>
    <w:pPr>
      <w:tabs>
        <w:tab w:val="clear" w:pos="1440"/>
        <w:tab w:val="num" w:pos="2880"/>
      </w:tabs>
      <w:ind w:left="2880"/>
    </w:pPr>
  </w:style>
  <w:style w:type="paragraph" w:customStyle="1" w:styleId="Schedule3Lex">
    <w:name w:val="Schedule 3 Lex"/>
    <w:basedOn w:val="Level3"/>
    <w:pPr>
      <w:tabs>
        <w:tab w:val="clear" w:pos="2160"/>
        <w:tab w:val="num" w:pos="3600"/>
      </w:tabs>
      <w:ind w:left="1418" w:hanging="709"/>
    </w:pPr>
  </w:style>
  <w:style w:type="paragraph" w:customStyle="1" w:styleId="Schedule4Lex">
    <w:name w:val="Schedule 4 Lex"/>
    <w:basedOn w:val="Level4"/>
    <w:pPr>
      <w:tabs>
        <w:tab w:val="clear" w:pos="2880"/>
        <w:tab w:val="num" w:pos="4320"/>
      </w:tabs>
      <w:ind w:left="2127" w:hanging="709"/>
    </w:pPr>
  </w:style>
  <w:style w:type="paragraph" w:customStyle="1" w:styleId="Schedule5Lex">
    <w:name w:val="Schedule 5 Lex"/>
    <w:basedOn w:val="Level5"/>
    <w:pPr>
      <w:tabs>
        <w:tab w:val="clear" w:pos="3600"/>
        <w:tab w:val="num" w:pos="5040"/>
      </w:tabs>
      <w:ind w:left="2835" w:hanging="709"/>
    </w:pPr>
  </w:style>
  <w:style w:type="paragraph" w:customStyle="1" w:styleId="Schedule1asheadingLex">
    <w:name w:val="Schedule 1 as heading Lex"/>
    <w:basedOn w:val="Schedule1Lex"/>
    <w:pPr>
      <w:keepNext/>
    </w:pPr>
    <w:rPr>
      <w:b/>
    </w:rPr>
  </w:style>
  <w:style w:type="paragraph" w:customStyle="1" w:styleId="Schedule2asheadingLex">
    <w:name w:val="Schedule 2 as heading Lex"/>
    <w:basedOn w:val="Schedule2Lex"/>
    <w:pPr>
      <w:keepNext/>
    </w:pPr>
    <w:rPr>
      <w:b/>
    </w:rPr>
  </w:style>
  <w:style w:type="paragraph" w:customStyle="1" w:styleId="Schedule3asheadingLex">
    <w:name w:val="Schedule 3 as heading Lex"/>
    <w:basedOn w:val="Schedule3Lex"/>
    <w:pPr>
      <w:keepNext/>
    </w:pPr>
    <w:rPr>
      <w:b/>
    </w:rPr>
  </w:style>
  <w:style w:type="paragraph" w:customStyle="1" w:styleId="Schedule4asheadingLex">
    <w:name w:val="Schedule 4 as heading Lex"/>
    <w:basedOn w:val="Schedule4Lex"/>
    <w:pPr>
      <w:keepNext/>
    </w:pPr>
    <w:rPr>
      <w:b/>
    </w:rPr>
  </w:style>
  <w:style w:type="paragraph" w:customStyle="1" w:styleId="Schedule5asheadingLex">
    <w:name w:val="Schedule 5 as heading Lex"/>
    <w:basedOn w:val="Schedule5Lex"/>
    <w:pPr>
      <w:keepNext/>
    </w:pPr>
    <w:rPr>
      <w:b/>
    </w:rPr>
  </w:style>
  <w:style w:type="numbering" w:customStyle="1" w:styleId="ScheduleList">
    <w:name w:val="ScheduleList"/>
  </w:style>
  <w:style w:type="character" w:styleId="Strong">
    <w:name w:val="Strong"/>
    <w:rPr>
      <w:b/>
      <w:bCs/>
    </w:rPr>
  </w:style>
  <w:style w:type="character" w:styleId="Emphasis">
    <w:name w:val="Emphasis"/>
    <w:rPr>
      <w:i/>
      <w:iCs/>
    </w:rPr>
  </w:style>
  <w:style w:type="character" w:styleId="IntenseEmphasis">
    <w:name w:val="Intense Emphasis"/>
    <w:rPr>
      <w:b/>
      <w:bCs/>
      <w:i/>
      <w:iCs/>
      <w:color w:val="auto"/>
    </w:rPr>
  </w:style>
  <w:style w:type="character" w:customStyle="1" w:styleId="CAPITALS">
    <w:name w:val="CAPITALS"/>
    <w:rPr>
      <w:caps/>
      <w:smallCaps w:val="0"/>
    </w:rPr>
  </w:style>
  <w:style w:type="character" w:customStyle="1" w:styleId="INTENSECAPITALS">
    <w:name w:val="INTENSE CAPITALS"/>
    <w:rPr>
      <w:b/>
      <w:caps/>
      <w:smallCaps w:val="0"/>
    </w:rPr>
  </w:style>
  <w:style w:type="character" w:customStyle="1" w:styleId="Subscript">
    <w:name w:val="Subscript"/>
    <w:rPr>
      <w:vertAlign w:val="subscript"/>
    </w:rPr>
  </w:style>
  <w:style w:type="character" w:customStyle="1" w:styleId="Superscript">
    <w:name w:val="Superscript"/>
    <w:rPr>
      <w:vertAlign w:val="superscript"/>
    </w:rPr>
  </w:style>
  <w:style w:type="character" w:customStyle="1" w:styleId="Strike">
    <w:name w:val="Strike"/>
    <w:rPr>
      <w:strike/>
      <w:dstrike w:val="0"/>
    </w:rPr>
  </w:style>
  <w:style w:type="table" w:customStyle="1" w:styleId="TableStyle">
    <w:name w:val="TableStyl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rPr>
      <w:u w:val="single"/>
    </w:rPr>
  </w:style>
  <w:style w:type="character" w:customStyle="1" w:styleId="UnderlineStrong">
    <w:name w:val="UnderlineStrong"/>
    <w:rPr>
      <w:b/>
      <w:u w:val="single"/>
    </w:rPr>
  </w:style>
  <w:style w:type="character" w:customStyle="1" w:styleId="UnderlineEmphasis">
    <w:name w:val="UnderlineEmphasis"/>
    <w:rPr>
      <w:i/>
      <w:u w:val="single"/>
    </w:rPr>
  </w:style>
  <w:style w:type="character" w:customStyle="1" w:styleId="IntenseUnderline">
    <w:name w:val="IntenseUnderline"/>
    <w:rPr>
      <w:b/>
      <w:i/>
      <w:u w:val="single"/>
    </w:rPr>
  </w:style>
  <w:style w:type="paragraph" w:customStyle="1" w:styleId="DefinitionLex">
    <w:name w:val="Definition Lex"/>
    <w:basedOn w:val="Body"/>
    <w:pPr>
      <w:tabs>
        <w:tab w:val="num" w:pos="720"/>
      </w:tabs>
      <w:ind w:left="720" w:hanging="720"/>
    </w:pPr>
  </w:style>
  <w:style w:type="paragraph" w:customStyle="1" w:styleId="Definition1Lex">
    <w:name w:val="Definition 1 Lex"/>
    <w:basedOn w:val="DefinitionLex"/>
    <w:pPr>
      <w:numPr>
        <w:ilvl w:val="1"/>
      </w:numPr>
      <w:tabs>
        <w:tab w:val="num" w:pos="720"/>
      </w:tabs>
      <w:ind w:left="720" w:hanging="720"/>
    </w:pPr>
  </w:style>
  <w:style w:type="paragraph" w:customStyle="1" w:styleId="Definition2Lex">
    <w:name w:val="Definition 2 Lex"/>
    <w:basedOn w:val="Definition1Lex"/>
    <w:pPr>
      <w:numPr>
        <w:ilvl w:val="2"/>
      </w:numPr>
      <w:tabs>
        <w:tab w:val="num" w:pos="720"/>
      </w:tabs>
      <w:ind w:left="720" w:hanging="720"/>
    </w:pPr>
  </w:style>
  <w:style w:type="paragraph" w:customStyle="1" w:styleId="Definition3Lex">
    <w:name w:val="Definition 3 Lex"/>
    <w:basedOn w:val="Definition2Lex"/>
    <w:pPr>
      <w:numPr>
        <w:ilvl w:val="3"/>
      </w:numPr>
      <w:tabs>
        <w:tab w:val="num" w:pos="720"/>
      </w:tabs>
      <w:ind w:left="720" w:hanging="720"/>
    </w:pPr>
  </w:style>
  <w:style w:type="paragraph" w:customStyle="1" w:styleId="Definition4Lex">
    <w:name w:val="Definition 4 Lex"/>
    <w:basedOn w:val="Definition3Lex"/>
    <w:pPr>
      <w:numPr>
        <w:ilvl w:val="4"/>
      </w:numPr>
      <w:tabs>
        <w:tab w:val="num" w:pos="720"/>
      </w:tabs>
      <w:ind w:left="720" w:hanging="720"/>
    </w:pPr>
  </w:style>
  <w:style w:type="table" w:customStyle="1" w:styleId="DefinitionTable">
    <w:name w:val="Definition Table"/>
    <w:basedOn w:val="TableNormal"/>
    <w:pPr>
      <w:jc w:val="both"/>
    </w:pPr>
    <w:tblPr>
      <w:jc w:val="right"/>
    </w:tblPr>
    <w:trPr>
      <w:jc w:val="right"/>
    </w:trPr>
  </w:style>
  <w:style w:type="numbering" w:customStyle="1" w:styleId="DefinitionList">
    <w:name w:val="Definition List"/>
  </w:style>
  <w:style w:type="paragraph" w:customStyle="1" w:styleId="Level4asheadingtext">
    <w:name w:val="Level 4 as heading (text)"/>
    <w:basedOn w:val="Level4"/>
    <w:pPr>
      <w:keepNext/>
    </w:pPr>
    <w:rPr>
      <w:b/>
    </w:rPr>
  </w:style>
  <w:style w:type="paragraph" w:customStyle="1" w:styleId="Level4asheadingtextNested">
    <w:name w:val="Level 4 as heading (text) Nested"/>
    <w:basedOn w:val="Level4asheadingtext"/>
  </w:style>
  <w:style w:type="paragraph" w:customStyle="1" w:styleId="Level5asheadingtext">
    <w:name w:val="Level 5 as heading (text)"/>
    <w:basedOn w:val="Level5"/>
    <w:pPr>
      <w:keepNext/>
    </w:pPr>
    <w:rPr>
      <w:b/>
    </w:rPr>
  </w:style>
  <w:style w:type="paragraph" w:customStyle="1" w:styleId="Level5asheadingtextNested">
    <w:name w:val="Level 5 as heading (text) Nested"/>
    <w:basedOn w:val="Level5asheadingtext"/>
  </w:style>
  <w:style w:type="character" w:customStyle="1" w:styleId="BodyDefinitionTerm">
    <w:name w:val="Body Definition Term"/>
    <w:rPr>
      <w:b w:val="0"/>
    </w:rPr>
  </w:style>
  <w:style w:type="paragraph" w:customStyle="1" w:styleId="Appendix1Lex">
    <w:name w:val="Appendix 1 Lex"/>
    <w:basedOn w:val="Level1"/>
    <w:pPr>
      <w:tabs>
        <w:tab w:val="clear" w:pos="720"/>
        <w:tab w:val="num" w:pos="1440"/>
      </w:tabs>
      <w:ind w:left="1440"/>
    </w:pPr>
  </w:style>
  <w:style w:type="paragraph" w:customStyle="1" w:styleId="Appendix2Lex">
    <w:name w:val="Appendix 2 Lex"/>
    <w:basedOn w:val="Level2"/>
    <w:pPr>
      <w:tabs>
        <w:tab w:val="clear" w:pos="1440"/>
        <w:tab w:val="num" w:pos="2160"/>
      </w:tabs>
      <w:ind w:left="2160"/>
    </w:pPr>
  </w:style>
  <w:style w:type="paragraph" w:customStyle="1" w:styleId="Appendix3Lex">
    <w:name w:val="Appendix 3 Lex"/>
    <w:basedOn w:val="Level3"/>
    <w:pPr>
      <w:tabs>
        <w:tab w:val="clear" w:pos="2160"/>
        <w:tab w:val="num" w:pos="2880"/>
      </w:tabs>
      <w:ind w:left="1418" w:hanging="709"/>
    </w:pPr>
  </w:style>
  <w:style w:type="paragraph" w:customStyle="1" w:styleId="Appendix4Lex">
    <w:name w:val="Appendix 4 Lex"/>
    <w:basedOn w:val="Level4"/>
    <w:pPr>
      <w:tabs>
        <w:tab w:val="clear" w:pos="2880"/>
        <w:tab w:val="num" w:pos="3600"/>
      </w:tabs>
      <w:ind w:left="2127" w:hanging="709"/>
    </w:pPr>
  </w:style>
  <w:style w:type="paragraph" w:customStyle="1" w:styleId="Appendix5Lex">
    <w:name w:val="Appendix 5 Lex"/>
    <w:basedOn w:val="Level5"/>
    <w:pPr>
      <w:tabs>
        <w:tab w:val="clear" w:pos="3600"/>
        <w:tab w:val="num" w:pos="4320"/>
      </w:tabs>
      <w:ind w:left="2835" w:hanging="709"/>
    </w:pPr>
  </w:style>
  <w:style w:type="paragraph" w:customStyle="1" w:styleId="Appendix1asheadingLex">
    <w:name w:val="Appendix 1 as heading Lex"/>
    <w:basedOn w:val="Appendix1Lex"/>
    <w:pPr>
      <w:keepNext/>
    </w:pPr>
    <w:rPr>
      <w:b/>
    </w:rPr>
  </w:style>
  <w:style w:type="paragraph" w:customStyle="1" w:styleId="Appendix2asheadingLex">
    <w:name w:val="Appendix 2 as heading Lex"/>
    <w:basedOn w:val="Appendix2Lex"/>
    <w:pPr>
      <w:keepNext/>
    </w:pPr>
    <w:rPr>
      <w:b/>
    </w:rPr>
  </w:style>
  <w:style w:type="paragraph" w:customStyle="1" w:styleId="Appendix3asheadingLex">
    <w:name w:val="Appendix 3 as heading Lex"/>
    <w:basedOn w:val="Appendix3Lex"/>
    <w:pPr>
      <w:keepNext/>
    </w:pPr>
    <w:rPr>
      <w:b/>
    </w:rPr>
  </w:style>
  <w:style w:type="paragraph" w:customStyle="1" w:styleId="Appendix4asheadingLex">
    <w:name w:val="Appendix 4 as heading Lex"/>
    <w:basedOn w:val="Appendix4Lex"/>
    <w:pPr>
      <w:keepNext/>
    </w:pPr>
    <w:rPr>
      <w:b/>
    </w:rPr>
  </w:style>
  <w:style w:type="paragraph" w:customStyle="1" w:styleId="Appendix5asheadingLex">
    <w:name w:val="Appendix 5 as heading Lex"/>
    <w:basedOn w:val="Appendix5Lex"/>
    <w:pPr>
      <w:keepNext/>
    </w:pPr>
    <w:rPr>
      <w:b/>
    </w:rPr>
  </w:style>
  <w:style w:type="numbering" w:customStyle="1" w:styleId="AppendixList">
    <w:name w:val="Appendix List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towey.org.uk/nether-stowey-village-hall-and-recreation-ground-cio/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LEGAL!148545563.1</documentid>
  <senderid>SF006</senderid>
  <senderemail>SIMON.FREEMAN@CLARKEWILLMOTT.COM</senderemail>
  <lastmodified>2025-08-07T10:36:00.0000000+01:00</lastmodified>
  <database>LEGAL</database>
</properties>
</file>

<file path=customXML/itemProps2.xml><?xml version="1.0" encoding="utf-8"?>
<ds:datastoreItem xmlns:ds="http://schemas.openxmlformats.org/officeDocument/2006/customXml" ds:itemID="{43F5CD49-F39F-4693-A600-6D8A4547A0D0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qf9i7a9OSlCQjNwhCUoF9QSlw==">CgMxLjAyCGguZ2pkZ3hzMgloLjMwajB6bGwyDmguNDNqOW5nODM2NmY2Mg5oLjQzajluZzgzNjZmNjIOaC40M2o5bmc4MzY2ZjYyCWguMWZvYjl0ZTIJaC4zem55c2g3OAByMTBCMlhTcm9UM294SEdaemxuVEcxT1pXbHZSVGwzV0VsNlEwcFZlRWd4VWpSSFJtTko=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Freeman</cp:lastModifiedBy>
  <cp:revision>2</cp:revision>
  <dcterms:created xsi:type="dcterms:W3CDTF">2025-08-07T09:36:00Z</dcterms:created>
  <dcterms:modified xsi:type="dcterms:W3CDTF">2025-08-07T09:36:00Z</dcterms:modified>
</cp:coreProperties>
</file>